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hint="eastAsia"/>
          <w:color w:val="FF0000"/>
          <w:sz w:val="52"/>
          <w:szCs w:val="52"/>
          <w:lang w:eastAsia="zh-CN"/>
        </w:rPr>
      </w:pPr>
      <w:r>
        <w:rPr>
          <w:rFonts w:hint="eastAsia"/>
          <w:color w:val="FF0000"/>
          <w:sz w:val="52"/>
          <w:szCs w:val="52"/>
          <w:lang w:eastAsia="zh-CN"/>
        </w:rPr>
        <w:t>达州市装饰装修建材行业协会</w:t>
      </w:r>
    </w:p>
    <w:p>
      <w:pPr>
        <w:ind w:firstLine="720"/>
        <w:rPr>
          <w:rFonts w:hint="eastAsia"/>
          <w:color w:val="FF0000"/>
          <w:sz w:val="28"/>
          <w:szCs w:val="28"/>
          <w:lang w:val="en-US" w:eastAsia="zh-CN"/>
        </w:rPr>
      </w:pPr>
      <w:r>
        <w:rPr>
          <w:rFonts w:hint="eastAsia"/>
          <w:color w:val="FF0000"/>
          <w:sz w:val="28"/>
          <w:szCs w:val="28"/>
          <w:lang w:val="en-US" w:eastAsia="zh-CN"/>
        </w:rPr>
        <w:t>　　　　　　　　　2018（12）</w:t>
      </w:r>
    </w:p>
    <w:p>
      <w:pPr>
        <w:ind w:firstLine="720"/>
        <w:rPr>
          <w:rFonts w:hint="eastAsia"/>
          <w:color w:val="FF0000"/>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141605</wp:posOffset>
                </wp:positionH>
                <wp:positionV relativeFrom="paragraph">
                  <wp:posOffset>151765</wp:posOffset>
                </wp:positionV>
                <wp:extent cx="5086350" cy="9525"/>
                <wp:effectExtent l="0" t="0" r="0" b="0"/>
                <wp:wrapNone/>
                <wp:docPr id="3" name="直接连接符 3"/>
                <wp:cNvGraphicFramePr/>
                <a:graphic xmlns:a="http://schemas.openxmlformats.org/drawingml/2006/main">
                  <a:graphicData uri="http://schemas.microsoft.com/office/word/2010/wordprocessingShape">
                    <wps:wsp>
                      <wps:cNvCnPr/>
                      <wps:spPr>
                        <a:xfrm>
                          <a:off x="1284605" y="1858645"/>
                          <a:ext cx="5086350" cy="9525"/>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1.15pt;margin-top:11.95pt;height:0.75pt;width:400.5pt;z-index:251658240;mso-width-relative:page;mso-height-relative:page;" filled="f" stroked="t" coordsize="21600,21600" o:gfxdata="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prSP1QAAAAgBAAAPAAAAAAAA&#10;AAEAIAAAACIAAABkcnMvZG93bnJldi54bWxQSwECFAAUAAAACACHTuJAQoxaFdwBAABzAwAADgAA&#10;AAAAAAABACAAAAAkAQAAZHJzL2Uyb0RvYy54bWxQSwUGAAAAAAYABgBZAQAAcgUAAAAA&#10;">
                <v:fill on="f" focussize="0,0"/>
                <v:stroke weight="1.5pt" color="#FF0000 [3205]" miterlimit="8" joinstyle="miter"/>
                <v:imagedata o:title=""/>
                <o:lock v:ext="edit" aspectratio="f"/>
              </v:line>
            </w:pict>
          </mc:Fallback>
        </mc:AlternateContent>
      </w:r>
    </w:p>
    <w:p>
      <w:pPr>
        <w:rPr>
          <w:rFonts w:hint="eastAsia"/>
          <w:sz w:val="28"/>
          <w:szCs w:val="28"/>
          <w:lang w:eastAsia="zh-CN"/>
        </w:rPr>
      </w:pPr>
      <w:r>
        <w:rPr>
          <w:rFonts w:hint="eastAsia"/>
          <w:sz w:val="28"/>
          <w:szCs w:val="28"/>
          <w:lang w:eastAsia="zh-CN"/>
        </w:rPr>
        <w:t>2018暖冬献爱心公益行动倡议书</w:t>
      </w:r>
    </w:p>
    <w:p>
      <w:pPr>
        <w:rPr>
          <w:rFonts w:hint="eastAsia"/>
          <w:sz w:val="28"/>
          <w:szCs w:val="28"/>
          <w:lang w:val="en-US" w:eastAsia="zh-CN"/>
        </w:rPr>
      </w:pPr>
      <w:r>
        <w:rPr>
          <w:rFonts w:hint="eastAsia"/>
          <w:sz w:val="28"/>
          <w:szCs w:val="28"/>
          <w:lang w:eastAsia="zh-CN"/>
        </w:rPr>
        <w:t>  　　达装协11月7日党员活动日部分优秀党员与入党积极分子的共同讨论下，确定于2018年12月</w:t>
      </w:r>
      <w:r>
        <w:rPr>
          <w:rFonts w:hint="eastAsia"/>
          <w:sz w:val="28"/>
          <w:szCs w:val="28"/>
          <w:lang w:val="en-US" w:eastAsia="zh-CN"/>
        </w:rPr>
        <w:t>12</w:t>
      </w:r>
      <w:r>
        <w:rPr>
          <w:rFonts w:hint="eastAsia"/>
          <w:sz w:val="28"/>
          <w:szCs w:val="28"/>
          <w:lang w:eastAsia="zh-CN"/>
        </w:rPr>
        <w:t>日由市第二综合党领导组织，向偏远山区留守儿童、留守老人、贫困老党员、贫困家庭捐资捐物，体现协会会员单位的对贫困家庭的爱，部分优秀会员单位负责人与协会支部的优秀党员同志共同带头献爱心。无论是捐资捐物（被子、大米、油）多与少都是体现关爰，帮助的物资有限，但爱心无限，大家爱心者接龙，谢谢！捐款：转到杨正碧微信13730795477，捐物送到协会办公室</w:t>
      </w:r>
      <w:r>
        <w:rPr>
          <w:rFonts w:hint="eastAsia"/>
          <w:sz w:val="28"/>
          <w:szCs w:val="28"/>
          <w:lang w:val="en-US" w:eastAsia="zh-CN"/>
        </w:rPr>
        <w:t>.</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w:t>
      </w:r>
    </w:p>
    <w:p>
      <w:pPr>
        <w:rPr>
          <w:rFonts w:hint="eastAsia"/>
          <w:sz w:val="28"/>
          <w:szCs w:val="28"/>
          <w:lang w:val="en-US" w:eastAsia="zh-CN"/>
        </w:rPr>
      </w:pPr>
      <w:r>
        <w:rPr>
          <w:rFonts w:hint="eastAsia"/>
          <w:sz w:val="28"/>
          <w:szCs w:val="28"/>
          <w:lang w:val="en-US" w:eastAsia="zh-CN"/>
        </w:rPr>
        <w:t>　　　　　　　　　　　　　　　　2018.12.1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6A9A"/>
    <w:rsid w:val="05592B77"/>
    <w:rsid w:val="1FDB57EA"/>
    <w:rsid w:val="500E1105"/>
    <w:rsid w:val="78645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Administrator.PC-20170328BKTN</dc:creator>
  <cp:lastModifiedBy>Administrator</cp:lastModifiedBy>
  <cp:lastPrinted>2018-12-04T09:23:53Z</cp:lastPrinted>
  <dcterms:modified xsi:type="dcterms:W3CDTF">2018-12-04T09:27:26Z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